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autoSpaceDE/>
        <w:autoSpaceDN/>
        <w:spacing w:before="0" w:after="160" w:line="240" w:lineRule="auto"/>
        <w:ind w:right="0" w:firstLine="0"/>
        <w:jc w:val="center"/>
        <w:rPr>
          <w:rFonts w:hint="default" w:ascii="宋体" w:hAnsi="宋体" w:eastAsia="宋体"/>
          <w:b/>
          <w:color w:val="000000"/>
          <w:position w:val="0"/>
          <w:sz w:val="28"/>
          <w:szCs w:val="28"/>
        </w:rPr>
      </w:pPr>
      <w:r>
        <w:rPr>
          <w:rFonts w:hint="eastAsia" w:ascii="宋体" w:hAnsi="宋体" w:eastAsia="宋体" w:cs="宋体"/>
          <w:b/>
          <w:color w:val="auto"/>
          <w:position w:val="0"/>
          <w:sz w:val="32"/>
          <w:szCs w:val="32"/>
        </w:rPr>
        <w:t>山东省家庭教育研究课题指南</w:t>
      </w:r>
    </w:p>
    <w:p>
      <w:pPr>
        <w:pStyle w:val="21"/>
        <w:numPr>
          <w:ilvl w:val="0"/>
          <w:numId w:val="1"/>
        </w:numPr>
        <w:shd w:val="clear" w:color="000000" w:fill="FFFFFF"/>
        <w:autoSpaceDE/>
        <w:autoSpaceDN/>
        <w:spacing w:before="0" w:after="225" w:line="360" w:lineRule="atLeast"/>
        <w:ind w:left="435" w:right="45" w:hanging="435"/>
        <w:jc w:val="both"/>
        <w:rPr>
          <w:rFonts w:hint="default" w:ascii="仿宋" w:hAnsi="仿宋" w:eastAsia="仿宋"/>
          <w:color w:val="000000"/>
          <w:position w:val="0"/>
          <w:sz w:val="28"/>
          <w:szCs w:val="28"/>
        </w:rPr>
      </w:pPr>
      <w:r>
        <w:rPr>
          <w:rFonts w:hint="default" w:ascii="仿宋" w:hAnsi="仿宋" w:eastAsia="仿宋"/>
          <w:color w:val="000000"/>
          <w:position w:val="0"/>
          <w:sz w:val="28"/>
          <w:szCs w:val="28"/>
        </w:rPr>
        <w:t>家庭教育指导师培训课程体系</w:t>
      </w:r>
    </w:p>
    <w:p>
      <w:pPr>
        <w:pStyle w:val="21"/>
        <w:numPr>
          <w:ilvl w:val="0"/>
          <w:numId w:val="1"/>
        </w:numPr>
        <w:shd w:val="clear" w:color="000000" w:fill="FFFFFF"/>
        <w:autoSpaceDE/>
        <w:autoSpaceDN/>
        <w:spacing w:before="0" w:after="225" w:line="360" w:lineRule="atLeast"/>
        <w:ind w:left="435" w:right="45" w:hanging="435"/>
        <w:jc w:val="both"/>
        <w:rPr>
          <w:rFonts w:hint="default" w:ascii="仿宋" w:hAnsi="仿宋" w:eastAsia="仿宋"/>
          <w:color w:val="000000"/>
          <w:position w:val="0"/>
          <w:sz w:val="28"/>
          <w:szCs w:val="28"/>
        </w:rPr>
      </w:pPr>
      <w:r>
        <w:rPr>
          <w:rFonts w:hint="default" w:ascii="仿宋" w:hAnsi="仿宋" w:eastAsia="仿宋"/>
          <w:color w:val="auto"/>
          <w:position w:val="0"/>
          <w:sz w:val="28"/>
          <w:szCs w:val="28"/>
        </w:rPr>
        <w:t>家庭教育指导师</w:t>
      </w:r>
      <w:r>
        <w:rPr>
          <w:rFonts w:hint="default" w:ascii="仿宋" w:hAnsi="仿宋" w:eastAsia="仿宋"/>
          <w:color w:val="000000"/>
          <w:position w:val="0"/>
          <w:sz w:val="28"/>
          <w:szCs w:val="28"/>
        </w:rPr>
        <w:t>培训</w:t>
      </w:r>
      <w:r>
        <w:rPr>
          <w:rFonts w:hint="default" w:ascii="仿宋" w:hAnsi="仿宋" w:eastAsia="仿宋"/>
          <w:color w:val="auto"/>
          <w:position w:val="0"/>
          <w:sz w:val="28"/>
          <w:szCs w:val="28"/>
        </w:rPr>
        <w:t>模式研究</w:t>
      </w:r>
    </w:p>
    <w:p>
      <w:pPr>
        <w:pStyle w:val="21"/>
        <w:numPr>
          <w:ilvl w:val="0"/>
          <w:numId w:val="1"/>
        </w:numPr>
        <w:shd w:val="clear" w:color="000000" w:fill="FFFFFF"/>
        <w:autoSpaceDE/>
        <w:autoSpaceDN/>
        <w:spacing w:before="0" w:after="225" w:line="360" w:lineRule="atLeast"/>
        <w:ind w:left="435" w:right="45" w:hanging="435"/>
        <w:jc w:val="both"/>
        <w:rPr>
          <w:rFonts w:hint="default" w:ascii="仿宋" w:hAnsi="仿宋" w:eastAsia="仿宋"/>
          <w:color w:val="000000"/>
          <w:position w:val="0"/>
          <w:sz w:val="28"/>
          <w:szCs w:val="28"/>
        </w:rPr>
      </w:pPr>
      <w:r>
        <w:rPr>
          <w:rFonts w:hint="default" w:ascii="仿宋" w:hAnsi="仿宋" w:eastAsia="仿宋"/>
          <w:color w:val="auto"/>
          <w:position w:val="0"/>
          <w:sz w:val="28"/>
          <w:szCs w:val="28"/>
        </w:rPr>
        <w:t>家教指导队伍建设的研究（家庭教育指导师的素质要求和培养途</w:t>
      </w:r>
      <w:bookmarkStart w:id="0" w:name="_GoBack"/>
      <w:bookmarkEnd w:id="0"/>
      <w:r>
        <w:rPr>
          <w:rFonts w:hint="default" w:ascii="仿宋" w:hAnsi="仿宋" w:eastAsia="仿宋"/>
          <w:color w:val="auto"/>
          <w:position w:val="0"/>
          <w:sz w:val="28"/>
          <w:szCs w:val="28"/>
        </w:rPr>
        <w:t>径研究）</w:t>
      </w:r>
    </w:p>
    <w:p>
      <w:pPr>
        <w:pStyle w:val="21"/>
        <w:numPr>
          <w:ilvl w:val="0"/>
          <w:numId w:val="1"/>
        </w:numPr>
        <w:shd w:val="clear" w:color="000000" w:fill="FFFFFF"/>
        <w:autoSpaceDE/>
        <w:autoSpaceDN/>
        <w:spacing w:before="0" w:after="225" w:line="360" w:lineRule="atLeast"/>
        <w:ind w:left="435" w:right="45" w:hanging="435"/>
        <w:jc w:val="both"/>
        <w:rPr>
          <w:rFonts w:hint="default" w:ascii="仿宋" w:hAnsi="仿宋" w:eastAsia="仿宋"/>
          <w:color w:val="000000"/>
          <w:position w:val="0"/>
          <w:sz w:val="28"/>
          <w:szCs w:val="28"/>
        </w:rPr>
      </w:pPr>
      <w:r>
        <w:rPr>
          <w:rFonts w:hint="default" w:ascii="仿宋" w:hAnsi="仿宋" w:eastAsia="仿宋"/>
          <w:color w:val="000000"/>
          <w:position w:val="0"/>
          <w:sz w:val="28"/>
          <w:szCs w:val="28"/>
        </w:rPr>
        <w:t>家庭教育服务相关社会组织建设与发展</w:t>
      </w:r>
    </w:p>
    <w:p>
      <w:pPr>
        <w:pStyle w:val="21"/>
        <w:numPr>
          <w:ilvl w:val="0"/>
          <w:numId w:val="1"/>
        </w:numPr>
        <w:shd w:val="clear" w:color="000000" w:fill="FFFFFF"/>
        <w:autoSpaceDE/>
        <w:autoSpaceDN/>
        <w:spacing w:before="0" w:after="225" w:line="360" w:lineRule="atLeast"/>
        <w:ind w:left="435" w:right="45" w:hanging="435"/>
        <w:jc w:val="both"/>
        <w:rPr>
          <w:rFonts w:hint="default" w:ascii="仿宋" w:hAnsi="仿宋" w:eastAsia="仿宋"/>
          <w:color w:val="000000"/>
          <w:position w:val="0"/>
          <w:sz w:val="28"/>
          <w:szCs w:val="28"/>
        </w:rPr>
      </w:pPr>
      <w:r>
        <w:rPr>
          <w:rFonts w:hint="default" w:ascii="仿宋" w:hAnsi="仿宋" w:eastAsia="仿宋"/>
          <w:color w:val="000000"/>
          <w:position w:val="0"/>
          <w:sz w:val="28"/>
          <w:szCs w:val="28"/>
        </w:rPr>
        <w:t>家长教材和家庭教育指导服务产品研发</w:t>
      </w:r>
    </w:p>
    <w:p>
      <w:pPr>
        <w:pStyle w:val="21"/>
        <w:numPr>
          <w:ilvl w:val="0"/>
          <w:numId w:val="1"/>
        </w:numPr>
        <w:shd w:val="clear" w:color="000000" w:fill="FFFFFF"/>
        <w:autoSpaceDE/>
        <w:autoSpaceDN/>
        <w:spacing w:before="0" w:after="225" w:line="360" w:lineRule="atLeast"/>
        <w:ind w:left="435" w:right="45" w:hanging="435"/>
        <w:jc w:val="both"/>
        <w:rPr>
          <w:rFonts w:hint="default" w:ascii="仿宋" w:hAnsi="仿宋" w:eastAsia="仿宋"/>
          <w:color w:val="000000"/>
          <w:position w:val="0"/>
          <w:sz w:val="28"/>
          <w:szCs w:val="28"/>
        </w:rPr>
      </w:pPr>
      <w:r>
        <w:rPr>
          <w:rFonts w:hint="default" w:ascii="仿宋" w:hAnsi="仿宋" w:eastAsia="仿宋"/>
          <w:color w:val="000000"/>
          <w:position w:val="0"/>
          <w:sz w:val="28"/>
          <w:szCs w:val="28"/>
        </w:rPr>
        <w:t>家庭教育指导服务行业状况与规范化管理</w:t>
      </w:r>
    </w:p>
    <w:p>
      <w:pPr>
        <w:pStyle w:val="21"/>
        <w:numPr>
          <w:ilvl w:val="0"/>
          <w:numId w:val="1"/>
        </w:numPr>
        <w:shd w:val="clear" w:color="000000" w:fill="FFFFFF"/>
        <w:autoSpaceDE/>
        <w:autoSpaceDN/>
        <w:spacing w:before="0" w:after="225" w:line="360" w:lineRule="atLeast"/>
        <w:ind w:left="435" w:right="45" w:hanging="435"/>
        <w:jc w:val="both"/>
        <w:rPr>
          <w:rFonts w:hint="default" w:ascii="仿宋" w:hAnsi="仿宋" w:eastAsia="仿宋"/>
          <w:color w:val="000000"/>
          <w:position w:val="0"/>
          <w:sz w:val="28"/>
          <w:szCs w:val="28"/>
        </w:rPr>
      </w:pPr>
      <w:r>
        <w:rPr>
          <w:rFonts w:hint="default" w:ascii="仿宋" w:hAnsi="仿宋" w:eastAsia="仿宋"/>
          <w:color w:val="000000"/>
          <w:position w:val="0"/>
          <w:sz w:val="28"/>
          <w:szCs w:val="28"/>
        </w:rPr>
        <w:t>家庭教育志愿者队伍的建立和运行机制</w:t>
      </w:r>
    </w:p>
    <w:p>
      <w:pPr>
        <w:pStyle w:val="21"/>
        <w:numPr>
          <w:ilvl w:val="0"/>
          <w:numId w:val="1"/>
        </w:numPr>
        <w:shd w:val="clear" w:color="000000" w:fill="FFFFFF"/>
        <w:autoSpaceDE/>
        <w:autoSpaceDN/>
        <w:spacing w:before="0" w:after="225" w:line="360" w:lineRule="atLeast"/>
        <w:ind w:left="435" w:right="45" w:hanging="435"/>
        <w:jc w:val="both"/>
        <w:rPr>
          <w:rFonts w:hint="default" w:ascii="仿宋" w:hAnsi="仿宋" w:eastAsia="仿宋"/>
          <w:color w:val="000000"/>
          <w:position w:val="0"/>
          <w:sz w:val="28"/>
          <w:szCs w:val="28"/>
        </w:rPr>
      </w:pPr>
      <w:r>
        <w:rPr>
          <w:rFonts w:hint="default" w:ascii="仿宋" w:hAnsi="仿宋" w:eastAsia="仿宋"/>
          <w:color w:val="000000"/>
          <w:position w:val="0"/>
          <w:sz w:val="28"/>
          <w:szCs w:val="28"/>
        </w:rPr>
        <w:t>家庭教育服务数据库和资源共享平台</w:t>
      </w:r>
    </w:p>
    <w:p>
      <w:pPr>
        <w:pStyle w:val="21"/>
        <w:numPr>
          <w:ilvl w:val="0"/>
          <w:numId w:val="1"/>
        </w:numPr>
        <w:shd w:val="clear" w:color="000000" w:fill="FFFFFF"/>
        <w:autoSpaceDE/>
        <w:autoSpaceDN/>
        <w:spacing w:before="0" w:after="225" w:line="360" w:lineRule="atLeast"/>
        <w:ind w:left="435" w:right="45" w:hanging="435"/>
        <w:jc w:val="both"/>
        <w:rPr>
          <w:rFonts w:hint="default" w:ascii="仿宋" w:hAnsi="仿宋" w:eastAsia="仿宋"/>
          <w:color w:val="000000"/>
          <w:position w:val="0"/>
          <w:sz w:val="28"/>
          <w:szCs w:val="28"/>
        </w:rPr>
      </w:pPr>
      <w:r>
        <w:rPr>
          <w:rFonts w:hint="default" w:ascii="仿宋" w:hAnsi="仿宋" w:eastAsia="仿宋"/>
          <w:color w:val="auto"/>
          <w:position w:val="0"/>
          <w:sz w:val="28"/>
          <w:szCs w:val="28"/>
        </w:rPr>
        <w:t>家长学校教学活动的组织、内容、活动方式的研究</w:t>
      </w:r>
    </w:p>
    <w:p>
      <w:pPr>
        <w:pStyle w:val="21"/>
        <w:numPr>
          <w:ilvl w:val="0"/>
          <w:numId w:val="1"/>
        </w:numPr>
        <w:shd w:val="clear" w:color="000000" w:fill="FFFFFF"/>
        <w:autoSpaceDE/>
        <w:autoSpaceDN/>
        <w:spacing w:before="0" w:after="225" w:line="360" w:lineRule="atLeast"/>
        <w:ind w:left="435" w:right="45" w:hanging="435"/>
        <w:jc w:val="both"/>
        <w:rPr>
          <w:rFonts w:hint="default" w:ascii="仿宋" w:hAnsi="仿宋" w:eastAsia="仿宋"/>
          <w:color w:val="000000"/>
          <w:position w:val="0"/>
          <w:sz w:val="28"/>
          <w:szCs w:val="28"/>
        </w:rPr>
      </w:pPr>
      <w:r>
        <w:rPr>
          <w:rFonts w:hint="default" w:ascii="仿宋" w:hAnsi="仿宋" w:eastAsia="仿宋"/>
          <w:color w:val="auto"/>
          <w:position w:val="0"/>
          <w:sz w:val="28"/>
          <w:szCs w:val="28"/>
        </w:rPr>
        <w:t>家长学校讲师团组织、培训、教学活动等建设的研究</w:t>
      </w:r>
    </w:p>
    <w:p>
      <w:pPr>
        <w:pStyle w:val="21"/>
        <w:numPr>
          <w:ilvl w:val="0"/>
          <w:numId w:val="1"/>
        </w:numPr>
        <w:shd w:val="clear" w:color="000000" w:fill="FFFFFF"/>
        <w:autoSpaceDE/>
        <w:autoSpaceDN/>
        <w:spacing w:before="0" w:after="225" w:line="360" w:lineRule="atLeast"/>
        <w:ind w:left="435" w:right="45" w:hanging="435"/>
        <w:jc w:val="both"/>
        <w:rPr>
          <w:rFonts w:hint="default" w:ascii="仿宋" w:hAnsi="仿宋" w:eastAsia="仿宋"/>
          <w:color w:val="000000"/>
          <w:position w:val="0"/>
          <w:sz w:val="28"/>
          <w:szCs w:val="28"/>
        </w:rPr>
      </w:pPr>
      <w:r>
        <w:rPr>
          <w:rFonts w:hint="default" w:ascii="仿宋" w:hAnsi="仿宋" w:eastAsia="仿宋"/>
          <w:color w:val="auto"/>
          <w:position w:val="0"/>
          <w:sz w:val="28"/>
          <w:szCs w:val="28"/>
        </w:rPr>
        <w:t>成功家教的典型个案研究</w:t>
      </w:r>
    </w:p>
    <w:p>
      <w:pPr>
        <w:pStyle w:val="21"/>
        <w:numPr>
          <w:ilvl w:val="0"/>
          <w:numId w:val="1"/>
        </w:numPr>
        <w:shd w:val="clear" w:color="000000" w:fill="FFFFFF"/>
        <w:autoSpaceDE/>
        <w:autoSpaceDN/>
        <w:spacing w:before="0" w:after="225" w:line="360" w:lineRule="atLeast"/>
        <w:ind w:left="435" w:right="45" w:hanging="435"/>
        <w:jc w:val="both"/>
        <w:rPr>
          <w:rFonts w:hint="default" w:ascii="仿宋" w:hAnsi="仿宋" w:eastAsia="仿宋"/>
          <w:color w:val="000000"/>
          <w:position w:val="0"/>
          <w:sz w:val="28"/>
          <w:szCs w:val="28"/>
        </w:rPr>
      </w:pPr>
      <w:r>
        <w:rPr>
          <w:rFonts w:hint="default" w:ascii="仿宋" w:hAnsi="仿宋" w:eastAsia="仿宋"/>
          <w:color w:val="auto"/>
          <w:position w:val="0"/>
          <w:sz w:val="28"/>
          <w:szCs w:val="28"/>
        </w:rPr>
        <w:t>失误家教的典型个案研究</w:t>
      </w:r>
    </w:p>
    <w:p>
      <w:pPr>
        <w:pStyle w:val="21"/>
        <w:numPr>
          <w:ilvl w:val="0"/>
          <w:numId w:val="1"/>
        </w:numPr>
        <w:shd w:val="clear" w:color="000000" w:fill="FFFFFF"/>
        <w:autoSpaceDE/>
        <w:autoSpaceDN/>
        <w:spacing w:before="0" w:after="225" w:line="360" w:lineRule="atLeast"/>
        <w:ind w:left="435" w:right="45" w:hanging="435"/>
        <w:jc w:val="both"/>
        <w:rPr>
          <w:rFonts w:hint="default" w:ascii="仿宋" w:hAnsi="仿宋" w:eastAsia="仿宋"/>
          <w:color w:val="000000"/>
          <w:position w:val="0"/>
          <w:sz w:val="28"/>
          <w:szCs w:val="28"/>
        </w:rPr>
      </w:pPr>
      <w:r>
        <w:rPr>
          <w:rFonts w:hint="default" w:ascii="仿宋" w:hAnsi="仿宋" w:eastAsia="仿宋"/>
          <w:color w:val="auto"/>
          <w:position w:val="0"/>
          <w:sz w:val="28"/>
          <w:szCs w:val="28"/>
        </w:rPr>
        <w:t>家长对子女"过高期望"的后果、成因与引导的研究</w:t>
      </w:r>
    </w:p>
    <w:p>
      <w:pPr>
        <w:pStyle w:val="21"/>
        <w:numPr>
          <w:ilvl w:val="0"/>
          <w:numId w:val="1"/>
        </w:numPr>
        <w:shd w:val="clear" w:color="000000" w:fill="FFFFFF"/>
        <w:autoSpaceDE/>
        <w:autoSpaceDN/>
        <w:spacing w:before="0" w:after="225" w:line="360" w:lineRule="atLeast"/>
        <w:ind w:left="435" w:right="45" w:hanging="435"/>
        <w:jc w:val="both"/>
        <w:rPr>
          <w:rFonts w:hint="default" w:ascii="仿宋" w:hAnsi="仿宋" w:eastAsia="仿宋"/>
          <w:color w:val="000000"/>
          <w:position w:val="0"/>
          <w:sz w:val="28"/>
          <w:szCs w:val="28"/>
        </w:rPr>
      </w:pPr>
      <w:r>
        <w:rPr>
          <w:rFonts w:hint="default" w:ascii="仿宋" w:hAnsi="仿宋" w:eastAsia="仿宋"/>
          <w:color w:val="auto"/>
          <w:position w:val="0"/>
          <w:sz w:val="28"/>
          <w:szCs w:val="28"/>
        </w:rPr>
        <w:t>家庭教育中的"重智轻德"倾向与家庭教育指导的研究</w:t>
      </w:r>
    </w:p>
    <w:p>
      <w:pPr>
        <w:pStyle w:val="21"/>
        <w:numPr>
          <w:ilvl w:val="0"/>
          <w:numId w:val="1"/>
        </w:numPr>
        <w:shd w:val="clear" w:color="000000" w:fill="FFFFFF"/>
        <w:autoSpaceDE/>
        <w:autoSpaceDN/>
        <w:spacing w:before="0" w:after="225" w:line="360" w:lineRule="atLeast"/>
        <w:ind w:left="435" w:right="45" w:hanging="435"/>
        <w:jc w:val="both"/>
        <w:rPr>
          <w:rFonts w:hint="default" w:ascii="仿宋" w:hAnsi="仿宋" w:eastAsia="仿宋"/>
          <w:color w:val="000000"/>
          <w:position w:val="0"/>
          <w:sz w:val="28"/>
          <w:szCs w:val="28"/>
        </w:rPr>
      </w:pPr>
      <w:r>
        <w:rPr>
          <w:rFonts w:hint="default" w:ascii="仿宋" w:hAnsi="仿宋" w:eastAsia="仿宋"/>
          <w:color w:val="auto"/>
          <w:position w:val="0"/>
          <w:sz w:val="28"/>
          <w:szCs w:val="28"/>
        </w:rPr>
        <w:t>家庭教育中不良教育方法的表现、成因及其指导策略的研究</w:t>
      </w:r>
    </w:p>
    <w:p>
      <w:pPr>
        <w:pStyle w:val="21"/>
        <w:numPr>
          <w:ilvl w:val="0"/>
          <w:numId w:val="1"/>
        </w:numPr>
        <w:shd w:val="clear" w:color="000000" w:fill="FFFFFF"/>
        <w:autoSpaceDE/>
        <w:autoSpaceDN/>
        <w:spacing w:before="0" w:after="225" w:line="360" w:lineRule="atLeast"/>
        <w:ind w:left="435" w:right="45" w:hanging="435"/>
        <w:jc w:val="both"/>
        <w:rPr>
          <w:rFonts w:hint="default" w:ascii="仿宋" w:hAnsi="仿宋" w:eastAsia="仿宋"/>
          <w:color w:val="000000"/>
          <w:position w:val="0"/>
          <w:sz w:val="28"/>
          <w:szCs w:val="28"/>
        </w:rPr>
      </w:pPr>
      <w:r>
        <w:rPr>
          <w:rFonts w:hint="default" w:ascii="仿宋" w:hAnsi="仿宋" w:eastAsia="仿宋"/>
          <w:color w:val="auto"/>
          <w:position w:val="0"/>
          <w:sz w:val="28"/>
          <w:szCs w:val="28"/>
        </w:rPr>
        <w:t>家庭教育、学校教育、社区教育良性互动机制研究</w:t>
      </w:r>
    </w:p>
    <w:p>
      <w:pPr>
        <w:pStyle w:val="21"/>
        <w:numPr>
          <w:ilvl w:val="0"/>
          <w:numId w:val="1"/>
        </w:numPr>
        <w:shd w:val="clear" w:color="000000" w:fill="FFFFFF"/>
        <w:autoSpaceDE/>
        <w:autoSpaceDN/>
        <w:spacing w:before="0" w:after="225" w:line="360" w:lineRule="atLeast"/>
        <w:ind w:left="435" w:right="45" w:hanging="435"/>
        <w:jc w:val="both"/>
        <w:rPr>
          <w:rFonts w:hint="default" w:ascii="仿宋" w:hAnsi="仿宋" w:eastAsia="仿宋"/>
          <w:color w:val="000000"/>
          <w:position w:val="0"/>
          <w:sz w:val="28"/>
          <w:szCs w:val="28"/>
        </w:rPr>
      </w:pPr>
      <w:r>
        <w:rPr>
          <w:rFonts w:hint="default" w:ascii="仿宋" w:hAnsi="仿宋" w:eastAsia="仿宋"/>
          <w:color w:val="auto"/>
          <w:position w:val="0"/>
          <w:sz w:val="28"/>
          <w:szCs w:val="28"/>
        </w:rPr>
        <w:t>如何组建家庭教育指导、管理网络的研究</w:t>
      </w:r>
    </w:p>
    <w:p>
      <w:pPr>
        <w:pStyle w:val="21"/>
        <w:numPr>
          <w:ilvl w:val="0"/>
          <w:numId w:val="1"/>
        </w:numPr>
        <w:shd w:val="clear" w:color="000000" w:fill="FFFFFF"/>
        <w:autoSpaceDE/>
        <w:autoSpaceDN/>
        <w:spacing w:before="0" w:after="225" w:line="360" w:lineRule="atLeast"/>
        <w:ind w:left="435" w:right="45" w:hanging="435"/>
        <w:jc w:val="both"/>
        <w:rPr>
          <w:rFonts w:hint="default" w:ascii="仿宋" w:hAnsi="仿宋" w:eastAsia="仿宋"/>
          <w:color w:val="000000"/>
          <w:position w:val="0"/>
          <w:sz w:val="28"/>
          <w:szCs w:val="28"/>
        </w:rPr>
      </w:pPr>
      <w:r>
        <w:rPr>
          <w:rFonts w:hint="default" w:ascii="仿宋" w:hAnsi="仿宋" w:eastAsia="仿宋"/>
          <w:color w:val="auto"/>
          <w:position w:val="0"/>
          <w:sz w:val="28"/>
          <w:szCs w:val="28"/>
        </w:rPr>
        <w:t>家庭教育指导委员会、指导中心及服务点建设研究</w:t>
      </w:r>
    </w:p>
    <w:p>
      <w:pPr>
        <w:pStyle w:val="21"/>
        <w:numPr>
          <w:ilvl w:val="0"/>
          <w:numId w:val="1"/>
        </w:numPr>
        <w:shd w:val="clear" w:color="000000" w:fill="FFFFFF"/>
        <w:autoSpaceDE/>
        <w:autoSpaceDN/>
        <w:spacing w:before="0" w:after="225" w:line="360" w:lineRule="atLeast"/>
        <w:ind w:left="435" w:right="45" w:hanging="435"/>
        <w:jc w:val="both"/>
        <w:rPr>
          <w:rFonts w:hint="default" w:ascii="仿宋" w:hAnsi="仿宋" w:eastAsia="仿宋"/>
          <w:color w:val="000000"/>
          <w:position w:val="0"/>
          <w:sz w:val="28"/>
          <w:szCs w:val="28"/>
        </w:rPr>
      </w:pPr>
      <w:r>
        <w:rPr>
          <w:rFonts w:hint="default" w:ascii="仿宋" w:hAnsi="仿宋" w:eastAsia="仿宋"/>
          <w:color w:val="auto"/>
          <w:position w:val="0"/>
          <w:sz w:val="28"/>
          <w:szCs w:val="28"/>
        </w:rPr>
        <w:t>示范家长学校品牌建设研究</w:t>
      </w:r>
    </w:p>
    <w:p>
      <w:pPr>
        <w:pStyle w:val="21"/>
        <w:numPr>
          <w:ilvl w:val="0"/>
          <w:numId w:val="1"/>
        </w:numPr>
        <w:shd w:val="clear" w:color="000000" w:fill="FFFFFF"/>
        <w:autoSpaceDE/>
        <w:autoSpaceDN/>
        <w:spacing w:before="0" w:after="225" w:line="360" w:lineRule="atLeast"/>
        <w:ind w:left="435" w:right="45" w:hanging="435"/>
        <w:jc w:val="both"/>
        <w:rPr>
          <w:rFonts w:hint="default" w:ascii="仿宋" w:hAnsi="仿宋" w:eastAsia="仿宋"/>
          <w:color w:val="000000"/>
          <w:position w:val="0"/>
          <w:sz w:val="28"/>
          <w:szCs w:val="28"/>
        </w:rPr>
      </w:pPr>
      <w:r>
        <w:rPr>
          <w:rFonts w:hint="default" w:ascii="仿宋" w:hAnsi="仿宋" w:eastAsia="仿宋"/>
          <w:color w:val="000000"/>
          <w:position w:val="0"/>
          <w:sz w:val="28"/>
          <w:szCs w:val="28"/>
        </w:rPr>
        <w:t>社区家庭教育指导服务模式</w:t>
      </w:r>
    </w:p>
    <w:p>
      <w:pPr>
        <w:numPr>
          <w:ilvl w:val="0"/>
          <w:numId w:val="0"/>
        </w:numPr>
        <w:autoSpaceDE/>
        <w:autoSpaceDN/>
        <w:spacing w:before="0" w:after="160" w:line="240" w:lineRule="auto"/>
        <w:ind w:right="0" w:firstLine="2520"/>
        <w:jc w:val="both"/>
        <w:rPr>
          <w:rFonts w:hint="default" w:ascii="Calibri" w:hAnsi="宋体" w:eastAsia="宋体"/>
          <w:color w:val="auto"/>
          <w:position w:val="0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0"/>
    <w:multiLevelType w:val="multilevel"/>
    <w:tmpl w:val="00000000"/>
    <w:lvl w:ilvl="0" w:tentative="0">
      <w:start w:val="1"/>
      <w:numFmt w:val="decimal"/>
      <w:lvlText w:val="%1."/>
      <w:lvlJc w:val="left"/>
      <w:pPr>
        <w:ind w:left="435" w:hanging="435"/>
        <w:jc w:val="both"/>
      </w:pPr>
      <w:rPr>
        <w:w w:val="100"/>
        <w:sz w:val="24"/>
        <w:szCs w:val="24"/>
        <w:shd w:val="clear"/>
      </w:rPr>
    </w:lvl>
    <w:lvl w:ilvl="1" w:tentative="0">
      <w:start w:val="1"/>
      <w:numFmt w:val="lowerLetter"/>
      <w:lvlText w:val="%2)"/>
      <w:lvlJc w:val="left"/>
      <w:pPr>
        <w:ind w:left="840" w:hanging="420"/>
        <w:jc w:val="both"/>
      </w:pPr>
    </w:lvl>
    <w:lvl w:ilvl="2" w:tentative="0">
      <w:start w:val="1"/>
      <w:numFmt w:val="lowerRoman"/>
      <w:lvlText w:val="%3."/>
      <w:lvlJc w:val="right"/>
      <w:pPr>
        <w:ind w:left="1260" w:hanging="420"/>
        <w:jc w:val="both"/>
      </w:pPr>
    </w:lvl>
    <w:lvl w:ilvl="3" w:tentative="0">
      <w:start w:val="1"/>
      <w:numFmt w:val="decimal"/>
      <w:lvlText w:val="%4."/>
      <w:lvlJc w:val="left"/>
      <w:pPr>
        <w:ind w:left="1680" w:hanging="420"/>
        <w:jc w:val="both"/>
      </w:pPr>
    </w:lvl>
    <w:lvl w:ilvl="4" w:tentative="0">
      <w:start w:val="1"/>
      <w:numFmt w:val="lowerLetter"/>
      <w:lvlText w:val="%5)"/>
      <w:lvlJc w:val="left"/>
      <w:pPr>
        <w:ind w:left="2100" w:hanging="420"/>
        <w:jc w:val="both"/>
      </w:pPr>
    </w:lvl>
    <w:lvl w:ilvl="5" w:tentative="0">
      <w:start w:val="1"/>
      <w:numFmt w:val="lowerRoman"/>
      <w:lvlText w:val="%6."/>
      <w:lvlJc w:val="right"/>
      <w:pPr>
        <w:ind w:left="2520" w:hanging="420"/>
        <w:jc w:val="both"/>
      </w:pPr>
    </w:lvl>
    <w:lvl w:ilvl="6" w:tentative="0">
      <w:start w:val="1"/>
      <w:numFmt w:val="decimal"/>
      <w:lvlText w:val="%7."/>
      <w:lvlJc w:val="left"/>
      <w:pPr>
        <w:ind w:left="2940" w:hanging="420"/>
        <w:jc w:val="both"/>
      </w:pPr>
    </w:lvl>
    <w:lvl w:ilvl="7" w:tentative="0">
      <w:start w:val="1"/>
      <w:numFmt w:val="lowerLetter"/>
      <w:lvlText w:val="%8)"/>
      <w:lvlJc w:val="left"/>
      <w:pPr>
        <w:ind w:left="3360" w:hanging="420"/>
        <w:jc w:val="both"/>
      </w:pPr>
    </w:lvl>
    <w:lvl w:ilvl="8" w:tentative="0">
      <w:start w:val="1"/>
      <w:numFmt w:val="lowerRoman"/>
      <w:lvlText w:val="%9."/>
      <w:lvlJc w:val="right"/>
      <w:pPr>
        <w:ind w:left="3780" w:hanging="420"/>
        <w:jc w:val="both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bordersDoNotSurroundHeader w:val="1"/>
  <w:bordersDoNotSurroundFooter w:val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420"/>
  <w:displayHorizontalDrawingGridEvery w:val="0"/>
  <w:displayVerticalDrawingGridEvery w:val="2"/>
  <w:characterSpacingControl w:val="compressPunctuation"/>
  <w:compat>
    <w:balanceSingleByteDoubleByteWidth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MxNmFiYTkxMmQ1NzFlODM3ODU5ZWJlODBhNjFhMmIifQ=="/>
  </w:docVars>
  <w:rsids>
    <w:rsidRoot w:val="00000000"/>
    <w:rsid w:val="21353E14"/>
    <w:rsid w:val="7ABD5995"/>
  </w:rsids>
  <m:mathPr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7" w:semiHidden="0" w:name="heading 1"/>
    <w:lsdException w:qFormat="1" w:unhideWhenUsed="0" w:uiPriority="8" w:semiHidden="0" w:name="heading 2"/>
    <w:lsdException w:qFormat="1" w:unhideWhenUsed="0" w:uiPriority="9" w:semiHidden="0" w:name="heading 3"/>
    <w:lsdException w:qFormat="1" w:unhideWhenUsed="0" w:uiPriority="10" w:semiHidden="0" w:name="heading 4"/>
    <w:lsdException w:qFormat="1" w:unhideWhenUsed="0" w:uiPriority="11" w:semiHidden="0" w:name="heading 5"/>
    <w:lsdException w:qFormat="1" w:unhideWhenUsed="0" w:uiPriority="12" w:semiHidden="0" w:name="heading 6"/>
    <w:lsdException w:qFormat="1" w:unhideWhenUsed="0" w:uiPriority="13" w:semiHidden="0" w:name="heading 7"/>
    <w:lsdException w:qFormat="1" w:unhideWhenUsed="0" w:uiPriority="14" w:semiHidden="0" w:name="heading 8"/>
    <w:lsdException w:qFormat="1" w:unhideWhenUsed="0" w:uiPriority="15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28" w:semiHidden="0" w:name="toc 1"/>
    <w:lsdException w:qFormat="1" w:uiPriority="29" w:semiHidden="0" w:name="toc 2"/>
    <w:lsdException w:qFormat="1" w:uiPriority="30" w:semiHidden="0" w:name="toc 3"/>
    <w:lsdException w:qFormat="1" w:uiPriority="31" w:semiHidden="0" w:name="toc 4"/>
    <w:lsdException w:qFormat="1" w:uiPriority="32" w:semiHidden="0" w:name="toc 5"/>
    <w:lsdException w:qFormat="1" w:uiPriority="33" w:semiHidden="0" w:name="toc 6"/>
    <w:lsdException w:qFormat="1" w:uiPriority="34" w:semiHidden="0" w:name="toc 7"/>
    <w:lsdException w:qFormat="1" w:uiPriority="35" w:semiHidden="0" w:name="toc 8"/>
    <w:lsdException w:qFormat="1" w:uiPriority="36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6" w:semiHidden="0" w:name="Title"/>
    <w:lsdException w:unhideWhenUsed="0" w:uiPriority="0" w:semiHidden="0" w:name="Closing"/>
    <w:lsdException w:unhideWhenUsed="0" w:uiPriority="0" w:semiHidden="0" w:name="Signature"/>
    <w:lsdException w:uiPriority="2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6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0" w:semiHidden="0" w:name="Strong"/>
    <w:lsdException w:qFormat="1" w:unhideWhenUsed="0" w:uiPriority="18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151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3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5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26" w:semiHidden="0" w:name="List Paragraph"/>
    <w:lsdException w:qFormat="1" w:unhideWhenUsed="0" w:uiPriority="21" w:semiHidden="0" w:name="Quote"/>
    <w:lsdException w:qFormat="1" w:unhideWhenUsed="0" w:uiPriority="22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/>
      <w:wordWrap/>
      <w:autoSpaceDE/>
      <w:autoSpaceDN/>
      <w:jc w:val="both"/>
    </w:pPr>
    <w:rPr>
      <w:rFonts w:ascii="Calibri" w:hAnsi="Calibri" w:eastAsia="宋体" w:cstheme="minorBidi"/>
      <w:w w:val="100"/>
      <w:sz w:val="21"/>
      <w:szCs w:val="21"/>
      <w:shd w:val="clear"/>
    </w:rPr>
  </w:style>
  <w:style w:type="paragraph" w:styleId="2">
    <w:name w:val="heading 1"/>
    <w:next w:val="1"/>
    <w:qFormat/>
    <w:uiPriority w:val="7"/>
    <w:pPr>
      <w:widowControl/>
      <w:wordWrap/>
      <w:autoSpaceDE/>
      <w:autoSpaceDN/>
      <w:jc w:val="both"/>
    </w:pPr>
    <w:rPr>
      <w:rFonts w:ascii="Calibri" w:hAnsi="Calibri" w:eastAsia="宋体" w:cstheme="minorBidi"/>
      <w:w w:val="100"/>
      <w:sz w:val="28"/>
      <w:szCs w:val="28"/>
      <w:shd w:val="clear"/>
    </w:rPr>
  </w:style>
  <w:style w:type="paragraph" w:styleId="3">
    <w:name w:val="heading 2"/>
    <w:next w:val="1"/>
    <w:qFormat/>
    <w:uiPriority w:val="8"/>
    <w:pPr>
      <w:widowControl/>
      <w:wordWrap/>
      <w:autoSpaceDE/>
      <w:autoSpaceDN/>
      <w:jc w:val="both"/>
    </w:pPr>
    <w:rPr>
      <w:rFonts w:ascii="Calibri" w:hAnsi="Calibri" w:eastAsia="宋体" w:cstheme="minorBidi"/>
      <w:w w:val="100"/>
      <w:sz w:val="21"/>
      <w:szCs w:val="21"/>
      <w:shd w:val="clear"/>
    </w:rPr>
  </w:style>
  <w:style w:type="paragraph" w:styleId="4">
    <w:name w:val="heading 3"/>
    <w:next w:val="1"/>
    <w:qFormat/>
    <w:uiPriority w:val="9"/>
    <w:pPr>
      <w:widowControl/>
      <w:wordWrap/>
      <w:autoSpaceDE/>
      <w:autoSpaceDN/>
      <w:ind w:left="1000" w:hanging="400"/>
      <w:jc w:val="both"/>
    </w:pPr>
    <w:rPr>
      <w:rFonts w:ascii="Calibri" w:hAnsi="Calibri" w:eastAsia="宋体" w:cstheme="minorBidi"/>
      <w:w w:val="100"/>
      <w:sz w:val="21"/>
      <w:szCs w:val="21"/>
      <w:shd w:val="clear"/>
    </w:rPr>
  </w:style>
  <w:style w:type="paragraph" w:styleId="5">
    <w:name w:val="heading 4"/>
    <w:next w:val="1"/>
    <w:qFormat/>
    <w:uiPriority w:val="10"/>
    <w:pPr>
      <w:widowControl/>
      <w:wordWrap/>
      <w:autoSpaceDE/>
      <w:autoSpaceDN/>
      <w:ind w:left="1200" w:hanging="400"/>
      <w:jc w:val="both"/>
    </w:pPr>
    <w:rPr>
      <w:rFonts w:ascii="Calibri" w:hAnsi="Calibri" w:eastAsia="宋体" w:cstheme="minorBidi"/>
      <w:b/>
      <w:w w:val="100"/>
      <w:sz w:val="21"/>
      <w:szCs w:val="21"/>
      <w:shd w:val="clear"/>
    </w:rPr>
  </w:style>
  <w:style w:type="paragraph" w:styleId="6">
    <w:name w:val="heading 5"/>
    <w:next w:val="1"/>
    <w:qFormat/>
    <w:uiPriority w:val="11"/>
    <w:pPr>
      <w:widowControl/>
      <w:wordWrap/>
      <w:autoSpaceDE/>
      <w:autoSpaceDN/>
      <w:ind w:left="1400" w:hanging="400"/>
      <w:jc w:val="both"/>
    </w:pPr>
    <w:rPr>
      <w:rFonts w:ascii="Calibri" w:hAnsi="Calibri" w:eastAsia="宋体" w:cstheme="minorBidi"/>
      <w:w w:val="100"/>
      <w:sz w:val="21"/>
      <w:szCs w:val="21"/>
      <w:shd w:val="clear"/>
    </w:rPr>
  </w:style>
  <w:style w:type="paragraph" w:styleId="7">
    <w:name w:val="heading 6"/>
    <w:next w:val="1"/>
    <w:qFormat/>
    <w:uiPriority w:val="12"/>
    <w:pPr>
      <w:widowControl/>
      <w:wordWrap/>
      <w:autoSpaceDE/>
      <w:autoSpaceDN/>
      <w:ind w:left="1600" w:hanging="400"/>
      <w:jc w:val="both"/>
    </w:pPr>
    <w:rPr>
      <w:rFonts w:ascii="Calibri" w:hAnsi="Calibri" w:eastAsia="宋体" w:cstheme="minorBidi"/>
      <w:b/>
      <w:w w:val="100"/>
      <w:sz w:val="21"/>
      <w:szCs w:val="21"/>
      <w:shd w:val="clear"/>
    </w:rPr>
  </w:style>
  <w:style w:type="paragraph" w:styleId="8">
    <w:name w:val="heading 7"/>
    <w:next w:val="1"/>
    <w:qFormat/>
    <w:uiPriority w:val="13"/>
    <w:pPr>
      <w:widowControl/>
      <w:wordWrap/>
      <w:autoSpaceDE/>
      <w:autoSpaceDN/>
      <w:ind w:left="1800" w:hanging="400"/>
      <w:jc w:val="both"/>
    </w:pPr>
    <w:rPr>
      <w:rFonts w:ascii="Calibri" w:hAnsi="Calibri" w:eastAsia="宋体" w:cstheme="minorBidi"/>
      <w:w w:val="100"/>
      <w:sz w:val="21"/>
      <w:szCs w:val="21"/>
      <w:shd w:val="clear"/>
    </w:rPr>
  </w:style>
  <w:style w:type="paragraph" w:styleId="9">
    <w:name w:val="heading 8"/>
    <w:next w:val="1"/>
    <w:qFormat/>
    <w:uiPriority w:val="14"/>
    <w:pPr>
      <w:widowControl/>
      <w:wordWrap/>
      <w:autoSpaceDE/>
      <w:autoSpaceDN/>
      <w:ind w:left="2000" w:hanging="400"/>
      <w:jc w:val="both"/>
    </w:pPr>
    <w:rPr>
      <w:rFonts w:ascii="Calibri" w:hAnsi="Calibri" w:eastAsia="宋体" w:cstheme="minorBidi"/>
      <w:w w:val="100"/>
      <w:sz w:val="21"/>
      <w:szCs w:val="21"/>
      <w:shd w:val="clear"/>
    </w:rPr>
  </w:style>
  <w:style w:type="paragraph" w:styleId="10">
    <w:name w:val="heading 9"/>
    <w:next w:val="1"/>
    <w:qFormat/>
    <w:uiPriority w:val="15"/>
    <w:pPr>
      <w:widowControl/>
      <w:wordWrap/>
      <w:autoSpaceDE/>
      <w:autoSpaceDN/>
      <w:ind w:left="2200" w:hanging="400"/>
      <w:jc w:val="both"/>
    </w:pPr>
    <w:rPr>
      <w:rFonts w:ascii="Calibri" w:hAnsi="Calibri" w:eastAsia="宋体" w:cstheme="minorBidi"/>
      <w:w w:val="100"/>
      <w:sz w:val="21"/>
      <w:szCs w:val="21"/>
      <w:shd w:val="clear"/>
    </w:rPr>
  </w:style>
  <w:style w:type="character" w:default="1" w:styleId="24">
    <w:name w:val="Default Paragraph Font"/>
    <w:unhideWhenUsed/>
    <w:uiPriority w:val="2"/>
  </w:style>
  <w:style w:type="table" w:default="1" w:styleId="23">
    <w:name w:val="Normal Table"/>
    <w:unhideWhenUsed/>
    <w:qFormat/>
    <w:uiPriority w:val="3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next w:val="1"/>
    <w:unhideWhenUsed/>
    <w:qFormat/>
    <w:uiPriority w:val="34"/>
    <w:pPr>
      <w:widowControl/>
      <w:wordWrap/>
      <w:autoSpaceDE/>
      <w:autoSpaceDN/>
      <w:ind w:left="2550" w:firstLine="0"/>
      <w:jc w:val="both"/>
    </w:pPr>
    <w:rPr>
      <w:rFonts w:ascii="Calibri" w:hAnsi="Calibri" w:eastAsia="宋体" w:cstheme="minorBidi"/>
      <w:w w:val="100"/>
      <w:sz w:val="21"/>
      <w:szCs w:val="21"/>
      <w:shd w:val="clear"/>
    </w:rPr>
  </w:style>
  <w:style w:type="paragraph" w:styleId="12">
    <w:name w:val="toc 5"/>
    <w:next w:val="1"/>
    <w:unhideWhenUsed/>
    <w:qFormat/>
    <w:uiPriority w:val="32"/>
    <w:pPr>
      <w:widowControl/>
      <w:wordWrap/>
      <w:autoSpaceDE/>
      <w:autoSpaceDN/>
      <w:ind w:left="1700" w:firstLine="0"/>
      <w:jc w:val="both"/>
    </w:pPr>
    <w:rPr>
      <w:rFonts w:ascii="Calibri" w:hAnsi="Calibri" w:eastAsia="宋体" w:cstheme="minorBidi"/>
      <w:w w:val="100"/>
      <w:sz w:val="21"/>
      <w:szCs w:val="21"/>
      <w:shd w:val="clear"/>
    </w:rPr>
  </w:style>
  <w:style w:type="paragraph" w:styleId="13">
    <w:name w:val="toc 3"/>
    <w:next w:val="1"/>
    <w:unhideWhenUsed/>
    <w:qFormat/>
    <w:uiPriority w:val="30"/>
    <w:pPr>
      <w:widowControl/>
      <w:wordWrap/>
      <w:autoSpaceDE/>
      <w:autoSpaceDN/>
      <w:ind w:left="850" w:firstLine="0"/>
      <w:jc w:val="both"/>
    </w:pPr>
    <w:rPr>
      <w:rFonts w:ascii="Calibri" w:hAnsi="Calibri" w:eastAsia="宋体" w:cstheme="minorBidi"/>
      <w:w w:val="100"/>
      <w:sz w:val="21"/>
      <w:szCs w:val="21"/>
      <w:shd w:val="clear"/>
    </w:rPr>
  </w:style>
  <w:style w:type="paragraph" w:styleId="14">
    <w:name w:val="toc 8"/>
    <w:next w:val="1"/>
    <w:unhideWhenUsed/>
    <w:qFormat/>
    <w:uiPriority w:val="35"/>
    <w:pPr>
      <w:widowControl/>
      <w:wordWrap/>
      <w:autoSpaceDE/>
      <w:autoSpaceDN/>
      <w:ind w:left="2975" w:firstLine="0"/>
      <w:jc w:val="both"/>
    </w:pPr>
    <w:rPr>
      <w:rFonts w:ascii="Calibri" w:hAnsi="Calibri" w:eastAsia="宋体" w:cstheme="minorBidi"/>
      <w:w w:val="100"/>
      <w:sz w:val="21"/>
      <w:szCs w:val="21"/>
      <w:shd w:val="clear"/>
    </w:rPr>
  </w:style>
  <w:style w:type="paragraph" w:styleId="15">
    <w:name w:val="toc 1"/>
    <w:next w:val="1"/>
    <w:unhideWhenUsed/>
    <w:qFormat/>
    <w:uiPriority w:val="28"/>
    <w:pPr>
      <w:widowControl/>
      <w:wordWrap/>
      <w:autoSpaceDE/>
      <w:autoSpaceDN/>
      <w:jc w:val="both"/>
    </w:pPr>
    <w:rPr>
      <w:rFonts w:ascii="Calibri" w:hAnsi="Calibri" w:eastAsia="宋体" w:cstheme="minorBidi"/>
      <w:w w:val="100"/>
      <w:sz w:val="21"/>
      <w:szCs w:val="21"/>
      <w:shd w:val="clear"/>
    </w:rPr>
  </w:style>
  <w:style w:type="paragraph" w:styleId="16">
    <w:name w:val="toc 4"/>
    <w:next w:val="1"/>
    <w:unhideWhenUsed/>
    <w:qFormat/>
    <w:uiPriority w:val="31"/>
    <w:pPr>
      <w:widowControl/>
      <w:wordWrap/>
      <w:autoSpaceDE/>
      <w:autoSpaceDN/>
      <w:ind w:left="1275" w:firstLine="0"/>
      <w:jc w:val="both"/>
    </w:pPr>
    <w:rPr>
      <w:rFonts w:ascii="Calibri" w:hAnsi="Calibri" w:eastAsia="宋体" w:cstheme="minorBidi"/>
      <w:w w:val="100"/>
      <w:sz w:val="21"/>
      <w:szCs w:val="21"/>
      <w:shd w:val="clear"/>
    </w:rPr>
  </w:style>
  <w:style w:type="paragraph" w:styleId="17">
    <w:name w:val="Subtitle"/>
    <w:qFormat/>
    <w:uiPriority w:val="16"/>
    <w:pPr>
      <w:widowControl/>
      <w:wordWrap/>
      <w:autoSpaceDE/>
      <w:autoSpaceDN/>
      <w:jc w:val="center"/>
    </w:pPr>
    <w:rPr>
      <w:rFonts w:ascii="Calibri" w:hAnsi="Calibri" w:eastAsia="宋体" w:cstheme="minorBidi"/>
      <w:w w:val="100"/>
      <w:sz w:val="24"/>
      <w:szCs w:val="24"/>
      <w:shd w:val="clear"/>
    </w:rPr>
  </w:style>
  <w:style w:type="paragraph" w:styleId="18">
    <w:name w:val="toc 6"/>
    <w:next w:val="1"/>
    <w:unhideWhenUsed/>
    <w:qFormat/>
    <w:uiPriority w:val="33"/>
    <w:pPr>
      <w:widowControl/>
      <w:wordWrap/>
      <w:autoSpaceDE/>
      <w:autoSpaceDN/>
      <w:ind w:left="2125" w:firstLine="0"/>
      <w:jc w:val="both"/>
    </w:pPr>
    <w:rPr>
      <w:rFonts w:ascii="Calibri" w:hAnsi="Calibri" w:eastAsia="宋体" w:cstheme="minorBidi"/>
      <w:w w:val="100"/>
      <w:sz w:val="21"/>
      <w:szCs w:val="21"/>
      <w:shd w:val="clear"/>
    </w:rPr>
  </w:style>
  <w:style w:type="paragraph" w:styleId="19">
    <w:name w:val="toc 2"/>
    <w:next w:val="1"/>
    <w:unhideWhenUsed/>
    <w:qFormat/>
    <w:uiPriority w:val="29"/>
    <w:pPr>
      <w:widowControl/>
      <w:wordWrap/>
      <w:autoSpaceDE/>
      <w:autoSpaceDN/>
      <w:ind w:left="425" w:firstLine="0"/>
      <w:jc w:val="both"/>
    </w:pPr>
    <w:rPr>
      <w:rFonts w:ascii="Calibri" w:hAnsi="Calibri" w:eastAsia="宋体" w:cstheme="minorBidi"/>
      <w:w w:val="100"/>
      <w:sz w:val="21"/>
      <w:szCs w:val="21"/>
      <w:shd w:val="clear"/>
    </w:rPr>
  </w:style>
  <w:style w:type="paragraph" w:styleId="20">
    <w:name w:val="toc 9"/>
    <w:next w:val="1"/>
    <w:unhideWhenUsed/>
    <w:qFormat/>
    <w:uiPriority w:val="36"/>
    <w:pPr>
      <w:widowControl/>
      <w:wordWrap/>
      <w:autoSpaceDE/>
      <w:autoSpaceDN/>
      <w:ind w:left="3400" w:firstLine="0"/>
      <w:jc w:val="both"/>
    </w:pPr>
    <w:rPr>
      <w:rFonts w:ascii="Calibri" w:hAnsi="Calibri" w:eastAsia="宋体" w:cstheme="minorBidi"/>
      <w:w w:val="100"/>
      <w:sz w:val="21"/>
      <w:szCs w:val="21"/>
      <w:shd w:val="clear"/>
    </w:rPr>
  </w:style>
  <w:style w:type="paragraph" w:styleId="21">
    <w:name w:val="Normal (Web)"/>
    <w:basedOn w:val="1"/>
    <w:unhideWhenUsed/>
    <w:qFormat/>
    <w:uiPriority w:val="151"/>
    <w:pPr>
      <w:widowControl/>
      <w:wordWrap/>
      <w:autoSpaceDE/>
      <w:autoSpaceDN/>
    </w:pPr>
    <w:rPr>
      <w:rFonts w:ascii="宋体" w:hAnsi="宋体" w:eastAsia="宋体"/>
      <w:w w:val="100"/>
      <w:sz w:val="24"/>
      <w:szCs w:val="24"/>
      <w:shd w:val="clear"/>
    </w:rPr>
  </w:style>
  <w:style w:type="paragraph" w:styleId="22">
    <w:name w:val="Title"/>
    <w:qFormat/>
    <w:uiPriority w:val="6"/>
    <w:pPr>
      <w:widowControl/>
      <w:wordWrap/>
      <w:autoSpaceDE/>
      <w:autoSpaceDN/>
      <w:jc w:val="center"/>
    </w:pPr>
    <w:rPr>
      <w:rFonts w:ascii="Calibri" w:hAnsi="Calibri" w:eastAsia="宋体" w:cstheme="minorBidi"/>
      <w:b/>
      <w:w w:val="100"/>
      <w:sz w:val="32"/>
      <w:szCs w:val="32"/>
      <w:shd w:val="clear"/>
    </w:rPr>
  </w:style>
  <w:style w:type="character" w:styleId="25">
    <w:name w:val="Strong"/>
    <w:qFormat/>
    <w:uiPriority w:val="20"/>
    <w:rPr>
      <w:b/>
      <w:w w:val="100"/>
      <w:sz w:val="21"/>
      <w:szCs w:val="21"/>
      <w:shd w:val="clear"/>
    </w:rPr>
  </w:style>
  <w:style w:type="character" w:styleId="26">
    <w:name w:val="Emphasis"/>
    <w:qFormat/>
    <w:uiPriority w:val="18"/>
    <w:rPr>
      <w:i/>
      <w:w w:val="100"/>
      <w:sz w:val="21"/>
      <w:szCs w:val="21"/>
      <w:shd w:val="clear"/>
    </w:rPr>
  </w:style>
  <w:style w:type="paragraph" w:styleId="27">
    <w:name w:val="No Spacing"/>
    <w:qFormat/>
    <w:uiPriority w:val="5"/>
    <w:pPr>
      <w:widowControl/>
      <w:wordWrap/>
      <w:autoSpaceDE/>
      <w:autoSpaceDN/>
      <w:jc w:val="both"/>
    </w:pPr>
    <w:rPr>
      <w:rFonts w:ascii="Calibri" w:hAnsi="Calibri" w:eastAsia="宋体" w:cstheme="minorBidi"/>
      <w:w w:val="100"/>
      <w:sz w:val="21"/>
      <w:szCs w:val="21"/>
      <w:shd w:val="clear"/>
    </w:rPr>
  </w:style>
  <w:style w:type="character" w:customStyle="1" w:styleId="28">
    <w:name w:val="Subtle Emphasis"/>
    <w:qFormat/>
    <w:uiPriority w:val="17"/>
    <w:rPr>
      <w:i/>
      <w:color w:val="404040"/>
      <w:w w:val="100"/>
      <w:sz w:val="21"/>
      <w:szCs w:val="21"/>
      <w:shd w:val="clear"/>
    </w:rPr>
  </w:style>
  <w:style w:type="character" w:customStyle="1" w:styleId="29">
    <w:name w:val="Intense Emphasis"/>
    <w:qFormat/>
    <w:uiPriority w:val="19"/>
    <w:rPr>
      <w:i/>
      <w:color w:val="5B9BD5"/>
      <w:w w:val="100"/>
      <w:sz w:val="21"/>
      <w:szCs w:val="21"/>
      <w:shd w:val="clear"/>
    </w:rPr>
  </w:style>
  <w:style w:type="paragraph" w:styleId="30">
    <w:name w:val="Quote"/>
    <w:qFormat/>
    <w:uiPriority w:val="21"/>
    <w:pPr>
      <w:widowControl/>
      <w:wordWrap/>
      <w:autoSpaceDE/>
      <w:autoSpaceDN/>
      <w:ind w:left="864" w:right="864" w:firstLine="0"/>
      <w:jc w:val="center"/>
    </w:pPr>
    <w:rPr>
      <w:rFonts w:ascii="Calibri" w:hAnsi="Calibri" w:eastAsia="宋体" w:cstheme="minorBidi"/>
      <w:i/>
      <w:color w:val="404040"/>
      <w:w w:val="100"/>
      <w:sz w:val="21"/>
      <w:szCs w:val="21"/>
      <w:shd w:val="clear"/>
    </w:rPr>
  </w:style>
  <w:style w:type="paragraph" w:styleId="31">
    <w:name w:val="Intense Quote"/>
    <w:qFormat/>
    <w:uiPriority w:val="22"/>
    <w:pPr>
      <w:widowControl/>
      <w:wordWrap/>
      <w:autoSpaceDE/>
      <w:autoSpaceDN/>
      <w:ind w:left="950" w:right="950" w:firstLine="0"/>
      <w:jc w:val="center"/>
    </w:pPr>
    <w:rPr>
      <w:rFonts w:ascii="Calibri" w:hAnsi="Calibri" w:eastAsia="宋体" w:cstheme="minorBidi"/>
      <w:i/>
      <w:color w:val="5B9BD5"/>
      <w:w w:val="100"/>
      <w:sz w:val="21"/>
      <w:szCs w:val="21"/>
      <w:shd w:val="clear"/>
    </w:rPr>
  </w:style>
  <w:style w:type="character" w:customStyle="1" w:styleId="32">
    <w:name w:val="Subtle Reference"/>
    <w:qFormat/>
    <w:uiPriority w:val="23"/>
    <w:rPr>
      <w:smallCaps/>
      <w:color w:val="5A5A5A"/>
      <w:w w:val="100"/>
      <w:sz w:val="21"/>
      <w:szCs w:val="21"/>
      <w:shd w:val="clear"/>
    </w:rPr>
  </w:style>
  <w:style w:type="character" w:customStyle="1" w:styleId="33">
    <w:name w:val="Intense Reference"/>
    <w:qFormat/>
    <w:uiPriority w:val="24"/>
    <w:rPr>
      <w:b/>
      <w:smallCaps/>
      <w:color w:val="5B9BD5"/>
      <w:w w:val="100"/>
      <w:sz w:val="21"/>
      <w:szCs w:val="21"/>
      <w:shd w:val="clear"/>
    </w:rPr>
  </w:style>
  <w:style w:type="character" w:customStyle="1" w:styleId="34">
    <w:name w:val="Book Title"/>
    <w:qFormat/>
    <w:uiPriority w:val="25"/>
    <w:rPr>
      <w:b/>
      <w:i/>
      <w:w w:val="100"/>
      <w:sz w:val="21"/>
      <w:szCs w:val="21"/>
      <w:shd w:val="clear"/>
    </w:rPr>
  </w:style>
  <w:style w:type="paragraph" w:styleId="35">
    <w:name w:val="List Paragraph"/>
    <w:qFormat/>
    <w:uiPriority w:val="26"/>
    <w:pPr>
      <w:widowControl/>
      <w:wordWrap/>
      <w:autoSpaceDE/>
      <w:autoSpaceDN/>
      <w:ind w:left="850" w:firstLine="0"/>
      <w:jc w:val="both"/>
    </w:pPr>
    <w:rPr>
      <w:rFonts w:ascii="Calibri" w:hAnsi="Calibri" w:eastAsia="宋体" w:cstheme="minorBidi"/>
      <w:w w:val="100"/>
      <w:sz w:val="21"/>
      <w:szCs w:val="21"/>
      <w:shd w:val="clear"/>
    </w:rPr>
  </w:style>
  <w:style w:type="paragraph" w:customStyle="1" w:styleId="36">
    <w:name w:val="TOC Heading"/>
    <w:unhideWhenUsed/>
    <w:qFormat/>
    <w:uiPriority w:val="27"/>
    <w:pPr>
      <w:widowControl/>
      <w:wordWrap/>
      <w:autoSpaceDE/>
      <w:autoSpaceDN/>
    </w:pPr>
    <w:rPr>
      <w:rFonts w:ascii="Calibri" w:hAnsi="Calibri" w:eastAsia="宋体" w:cstheme="minorBidi"/>
      <w:color w:val="2E74B5"/>
      <w:w w:val="100"/>
      <w:sz w:val="32"/>
      <w:szCs w:val="32"/>
      <w:shd w:val="cle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64</Words>
  <Characters>0</Characters>
  <Lines>3</Lines>
  <Paragraphs>1</Paragraphs>
  <TotalTime>1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2021-01-05T07:55:00Z</dcterms:created>
  <dc:creator>123</dc:creator>
  <cp:lastModifiedBy>玲玲</cp:lastModifiedBy>
  <dcterms:modified xsi:type="dcterms:W3CDTF">2023-04-25T07:46:18Z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376A22134E5146A7A1E8143C2D76DE9A_12</vt:lpwstr>
  </property>
</Properties>
</file>